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A" w:rsidRDefault="009C23BA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9C23BA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Ecologie-Environnement et Biotechnologie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9C23B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</w:tbl>
    <w:p w:rsidR="009C23BA" w:rsidRPr="00EC0A6B" w:rsidRDefault="00501777" w:rsidP="00501777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EC0A6B">
        <w:rPr>
          <w:rFonts w:ascii="Calibri" w:eastAsia="Calibri" w:hAnsi="Calibri" w:cs="Calibri"/>
          <w:b/>
          <w:bCs/>
        </w:rPr>
        <w:t>Bio</w:t>
      </w:r>
      <w:r>
        <w:rPr>
          <w:rFonts w:ascii="Calibri" w:eastAsia="Calibri" w:hAnsi="Calibri" w:cs="Calibri"/>
          <w:b/>
          <w:bCs/>
        </w:rPr>
        <w:t>technologies et Applications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9"/>
        <w:gridCol w:w="3169"/>
        <w:gridCol w:w="1276"/>
        <w:gridCol w:w="1119"/>
        <w:gridCol w:w="992"/>
        <w:gridCol w:w="985"/>
      </w:tblGrid>
      <w:tr w:rsidR="009C23BA" w:rsidTr="009C41AB">
        <w:trPr>
          <w:trHeight w:val="547"/>
        </w:trPr>
        <w:tc>
          <w:tcPr>
            <w:tcW w:w="4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</w:t>
            </w:r>
          </w:p>
        </w:tc>
      </w:tr>
      <w:tr w:rsidR="009C23BA" w:rsidTr="009C41AB">
        <w:trPr>
          <w:trHeight w:val="1"/>
        </w:trPr>
        <w:tc>
          <w:tcPr>
            <w:tcW w:w="4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9C23B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9C23BA" w:rsidTr="009C41AB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C0A6B" w:rsidP="00EC0A6B">
            <w:pPr>
              <w:spacing w:after="0" w:line="240" w:lineRule="auto"/>
              <w:ind w:left="-57"/>
              <w:jc w:val="both"/>
              <w:rPr>
                <w:rFonts w:ascii="Calibri" w:eastAsia="Calibri" w:hAnsi="Calibri" w:cs="Calibri"/>
              </w:rPr>
            </w:pPr>
            <w:r w:rsidRPr="009C41AB">
              <w:rPr>
                <w:rFonts w:ascii="Calibri" w:eastAsia="Calibri" w:hAnsi="Calibri" w:cs="Calibri"/>
                <w:sz w:val="20"/>
                <w:szCs w:val="28"/>
              </w:rPr>
              <w:t>abdelkader.alinehari</w:t>
            </w:r>
            <w:r w:rsidR="003F1BCB" w:rsidRPr="009C41AB">
              <w:rPr>
                <w:rFonts w:ascii="Calibri" w:eastAsia="Calibri" w:hAnsi="Calibri" w:cs="Calibri"/>
                <w:sz w:val="20"/>
                <w:szCs w:val="28"/>
              </w:rPr>
              <w:t>@univ-tiaret.dz</w:t>
            </w:r>
            <w:r w:rsidR="001A07D3">
              <w:rPr>
                <w:rFonts w:ascii="Calibri" w:eastAsia="Calibri" w:hAnsi="Calibri" w:cs="Calibri"/>
                <w:sz w:val="16"/>
              </w:rPr>
              <w:t>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3F1BCB" w:rsidP="00EC0A6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EC0A6B"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CB53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3F1BCB">
              <w:rPr>
                <w:rFonts w:ascii="Calibri" w:eastAsia="Calibri" w:hAnsi="Calibri" w:cs="Calibri"/>
              </w:rPr>
              <w:t>1</w:t>
            </w:r>
            <w:r w:rsidR="00EC0A6B">
              <w:rPr>
                <w:rFonts w:ascii="Calibri" w:eastAsia="Calibri" w:hAnsi="Calibri" w:cs="Calibri"/>
              </w:rPr>
              <w:t>5</w:t>
            </w:r>
            <w:r w:rsidR="003F1BCB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9C23BA" w:rsidTr="009C41AB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C0A6B" w:rsidP="00EC0A6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3F1BCB" w:rsidP="00CB53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</w:t>
            </w:r>
            <w:r w:rsidR="00EC0A6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9C23BA" w:rsidTr="009C41AB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EC0A6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0A6B">
              <w:rPr>
                <w:rFonts w:ascii="Calibri" w:eastAsia="Calibri" w:hAnsi="Calibri" w:cs="Calibri"/>
              </w:rPr>
              <w:t>Jeudi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CB53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3F1BCB">
              <w:rPr>
                <w:rFonts w:ascii="Calibri" w:eastAsia="Calibri" w:hAnsi="Calibri" w:cs="Calibri"/>
              </w:rPr>
              <w:t>1</w:t>
            </w:r>
            <w:r w:rsidR="00EC0A6B">
              <w:rPr>
                <w:rFonts w:ascii="Calibri" w:eastAsia="Calibri" w:hAnsi="Calibri" w:cs="Calibri"/>
              </w:rPr>
              <w:t>0</w:t>
            </w:r>
            <w:r w:rsidR="003F1BCB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9C23BA" w:rsidTr="009C41AB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C0A6B" w:rsidP="00EC0A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</w:t>
            </w:r>
            <w:r w:rsidR="001A07D3">
              <w:rPr>
                <w:rFonts w:ascii="Calibri" w:eastAsia="Calibri" w:hAnsi="Calibri" w:cs="Calibri"/>
              </w:rPr>
              <w:t xml:space="preserve">: </w:t>
            </w:r>
            <w:r w:rsidR="003F1BC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671108790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EC0A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0A6B">
              <w:rPr>
                <w:rFonts w:ascii="Calibri" w:eastAsia="Calibri" w:hAnsi="Calibri" w:cs="Calibri"/>
              </w:rPr>
              <w:t>SNV-bis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C0A6B" w:rsidP="00EC0A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80"/>
        <w:gridCol w:w="1614"/>
        <w:gridCol w:w="857"/>
        <w:gridCol w:w="853"/>
        <w:gridCol w:w="1036"/>
        <w:gridCol w:w="856"/>
        <w:gridCol w:w="846"/>
        <w:gridCol w:w="848"/>
      </w:tblGrid>
      <w:tr w:rsidR="009C23BA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9C23BA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E236CD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9C23B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9C23B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DA4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  <w:r w:rsidR="001A07D3">
              <w:rPr>
                <w:rFonts w:ascii="Calibri" w:eastAsia="Calibri" w:hAnsi="Calibri" w:cs="Calibri"/>
              </w:rPr>
              <w:t>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E236C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236CD" w:rsidP="003F1B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ALI-NEHARI</w:t>
            </w:r>
            <w:r w:rsidR="00501777">
              <w:rPr>
                <w:rFonts w:ascii="Calibri" w:eastAsia="Calibri" w:hAnsi="Calibri" w:cs="Calibri"/>
              </w:rPr>
              <w:t xml:space="preserve"> AEK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236CD" w:rsidP="00E236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SNV-bis</w:t>
            </w:r>
            <w:r w:rsidR="003F1BCB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03</w:t>
            </w:r>
            <w:r w:rsidR="001A07D3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236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  <w:r w:rsidR="001A07D3"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E236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3F1BCB">
              <w:rPr>
                <w:rFonts w:ascii="Calibri" w:eastAsia="Calibri" w:hAnsi="Calibri" w:cs="Calibri"/>
              </w:rPr>
              <w:t>1</w:t>
            </w:r>
            <w:r w:rsidR="00E236CD">
              <w:rPr>
                <w:rFonts w:ascii="Calibri" w:eastAsia="Calibri" w:hAnsi="Calibri" w:cs="Calibri"/>
              </w:rPr>
              <w:t>5</w:t>
            </w:r>
            <w:r w:rsidR="003F1BCB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236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  <w:r w:rsidR="001A07D3"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3F1BCB" w:rsidP="00E236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</w:t>
            </w:r>
            <w:r w:rsidR="00E236C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h</w:t>
            </w:r>
            <w:r w:rsidR="001A07D3"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236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Jeudi</w:t>
            </w:r>
            <w:r w:rsidR="001A07D3"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E236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3F1BCB">
              <w:rPr>
                <w:rFonts w:ascii="Calibri" w:eastAsia="Calibri" w:hAnsi="Calibri" w:cs="Calibri"/>
              </w:rPr>
              <w:t>1</w:t>
            </w:r>
            <w:r w:rsidR="00E236CD">
              <w:rPr>
                <w:rFonts w:ascii="Calibri" w:eastAsia="Calibri" w:hAnsi="Calibri" w:cs="Calibri"/>
              </w:rPr>
              <w:t>0</w:t>
            </w:r>
            <w:r w:rsidR="003F1BCB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E236C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E236C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E236C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E236C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E236C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85"/>
        <w:gridCol w:w="1616"/>
        <w:gridCol w:w="852"/>
        <w:gridCol w:w="854"/>
        <w:gridCol w:w="1036"/>
        <w:gridCol w:w="854"/>
        <w:gridCol w:w="844"/>
        <w:gridCol w:w="849"/>
      </w:tblGrid>
      <w:tr w:rsidR="009C23BA" w:rsidTr="00501777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9C23BA" w:rsidTr="00501777">
        <w:trPr>
          <w:trHeight w:val="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9C23BA" w:rsidTr="00501777">
        <w:trPr>
          <w:trHeight w:val="1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9C23B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23BA" w:rsidRDefault="009C23B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DA4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  <w:r w:rsidR="001A07D3">
              <w:rPr>
                <w:rFonts w:ascii="Calibri" w:eastAsia="Calibri" w:hAnsi="Calibri" w:cs="Calibri"/>
              </w:rPr>
              <w:t>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501777" w:rsidTr="00501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ALI-NEHARI AEK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SNV-bis/03     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15h    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  15h  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Jeudi    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 w:rsidP="00591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  10h   </w:t>
            </w:r>
          </w:p>
        </w:tc>
      </w:tr>
      <w:tr w:rsidR="00501777" w:rsidTr="00501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01777" w:rsidTr="00501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01777" w:rsidTr="00501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01777" w:rsidTr="00501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01777" w:rsidTr="00501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Default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p w:rsidR="003F1BCB" w:rsidRDefault="003F1BCB">
      <w:pPr>
        <w:spacing w:after="160" w:line="259" w:lineRule="auto"/>
        <w:rPr>
          <w:rFonts w:ascii="Calibri" w:eastAsia="Calibri" w:hAnsi="Calibri" w:cs="Calibri"/>
        </w:rPr>
      </w:pPr>
    </w:p>
    <w:p w:rsidR="000F3CA8" w:rsidRDefault="000F3CA8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9C23B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Pr="00501777" w:rsidRDefault="00501777" w:rsidP="00501777">
            <w:pPr>
              <w:pStyle w:val="Sansinterligne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01777">
              <w:rPr>
                <w:rFonts w:asciiTheme="minorHAnsi" w:hAnsiTheme="minorHAnsi" w:cstheme="minorHAnsi"/>
                <w:color w:val="000000" w:themeColor="text1"/>
              </w:rPr>
              <w:t>Cette matière s’intéresse particulièrement à la description des secteurs utilisateurs de la biotechnologie.</w:t>
            </w:r>
          </w:p>
          <w:p w:rsidR="00501777" w:rsidRPr="00501777" w:rsidRDefault="00501777" w:rsidP="00501777">
            <w:pPr>
              <w:pStyle w:val="Sansinterlign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01777">
              <w:rPr>
                <w:rFonts w:asciiTheme="minorHAnsi" w:hAnsiTheme="minorHAnsi" w:cstheme="minorHAnsi"/>
              </w:rPr>
              <w:t>Au terme du cours, l’apprenant sera capable de :</w:t>
            </w:r>
          </w:p>
          <w:p w:rsidR="00501777" w:rsidRPr="00501777" w:rsidRDefault="00501777" w:rsidP="00501777">
            <w:pPr>
              <w:pStyle w:val="Sansinterligne"/>
              <w:numPr>
                <w:ilvl w:val="0"/>
                <w:numId w:val="4"/>
              </w:numPr>
              <w:spacing w:line="276" w:lineRule="auto"/>
              <w:ind w:left="332" w:hanging="283"/>
              <w:jc w:val="both"/>
              <w:rPr>
                <w:rFonts w:asciiTheme="minorHAnsi" w:hAnsiTheme="minorHAnsi" w:cstheme="minorHAnsi"/>
              </w:rPr>
            </w:pPr>
            <w:r w:rsidRPr="00501777">
              <w:rPr>
                <w:rFonts w:asciiTheme="minorHAnsi" w:hAnsiTheme="minorHAnsi" w:cstheme="minorHAnsi"/>
              </w:rPr>
              <w:t>Connaître et comprendre un socle de savoirs approfondis dans le domaine des biotechnologies.</w:t>
            </w:r>
          </w:p>
          <w:p w:rsidR="00501777" w:rsidRPr="00501777" w:rsidRDefault="00501777" w:rsidP="00501777">
            <w:pPr>
              <w:pStyle w:val="Sansinterligne"/>
              <w:numPr>
                <w:ilvl w:val="0"/>
                <w:numId w:val="4"/>
              </w:numPr>
              <w:spacing w:line="276" w:lineRule="auto"/>
              <w:ind w:left="332" w:hanging="283"/>
              <w:jc w:val="both"/>
              <w:rPr>
                <w:rFonts w:asciiTheme="minorHAnsi" w:hAnsiTheme="minorHAnsi" w:cstheme="minorHAnsi"/>
              </w:rPr>
            </w:pPr>
            <w:r w:rsidRPr="00501777">
              <w:rPr>
                <w:rFonts w:asciiTheme="minorHAnsi" w:hAnsiTheme="minorHAnsi" w:cstheme="minorHAnsi"/>
              </w:rPr>
              <w:t>Comprendre les principales biotechnologies appliquées au monde animal, végétal et microbien dans une optique de production et/ou d'amélioration.</w:t>
            </w:r>
          </w:p>
          <w:p w:rsidR="009C23BA" w:rsidRPr="00501777" w:rsidRDefault="00501777" w:rsidP="00501777">
            <w:pPr>
              <w:pStyle w:val="Sansinterligne"/>
              <w:numPr>
                <w:ilvl w:val="0"/>
                <w:numId w:val="4"/>
              </w:numPr>
              <w:spacing w:line="276" w:lineRule="auto"/>
              <w:ind w:left="332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1777">
              <w:rPr>
                <w:rFonts w:asciiTheme="minorHAnsi" w:hAnsiTheme="minorHAnsi" w:cstheme="minorHAnsi"/>
              </w:rPr>
              <w:t>Catégoriser les principales biotechnologies appliquées au monde animal, végétal et microbien.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3F1BCB">
              <w:rPr>
                <w:rFonts w:ascii="Calibri" w:eastAsia="Calibri" w:hAnsi="Calibri" w:cs="Calibri"/>
              </w:rPr>
              <w:t>UE</w:t>
            </w:r>
            <w:r w:rsidR="00501777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Pr="00501777" w:rsidRDefault="00501777" w:rsidP="00501777">
            <w:pPr>
              <w:pStyle w:val="Sansinterlign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01777">
              <w:rPr>
                <w:rFonts w:asciiTheme="minorHAnsi" w:hAnsiTheme="minorHAnsi" w:cstheme="minorHAnsi"/>
              </w:rPr>
              <w:t xml:space="preserve">Le cours est réparti en six chapitres. Le premier chapitre traite la signification économique des microorganismes et leur rôle dans l’industrie agroalimentaire. </w:t>
            </w:r>
          </w:p>
          <w:p w:rsidR="00501777" w:rsidRPr="00501777" w:rsidRDefault="00501777" w:rsidP="00501777">
            <w:pPr>
              <w:pStyle w:val="Sansinterlign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01777">
              <w:rPr>
                <w:rFonts w:asciiTheme="minorHAnsi" w:hAnsiTheme="minorHAnsi" w:cstheme="minorHAnsi"/>
              </w:rPr>
              <w:t>Le deuxième chapitre traite l’utilisation des microorganismes dans les fermentations alimentaires. L’apprenant doit d’abord connaitre les différentes applications de la première génération des biotechnologies.</w:t>
            </w:r>
          </w:p>
          <w:p w:rsidR="00501777" w:rsidRPr="00501777" w:rsidRDefault="00501777" w:rsidP="00501777">
            <w:pPr>
              <w:pStyle w:val="Sansinterlign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01777">
              <w:rPr>
                <w:rFonts w:asciiTheme="minorHAnsi" w:hAnsiTheme="minorHAnsi" w:cstheme="minorHAnsi"/>
              </w:rPr>
              <w:t xml:space="preserve">Le troisième chapitre est consacré pour les métabolites microbiens d’importances économiques, se focalisant sur les principaux produits d’intérêt économique. </w:t>
            </w:r>
          </w:p>
          <w:p w:rsidR="009854FE" w:rsidRPr="00501777" w:rsidRDefault="00501777" w:rsidP="00501777">
            <w:pPr>
              <w:pStyle w:val="Sansinterligne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1777">
              <w:rPr>
                <w:rFonts w:asciiTheme="minorHAnsi" w:eastAsiaTheme="minorEastAsia" w:hAnsiTheme="minorHAnsi" w:cstheme="minorHAnsi"/>
                <w:lang w:eastAsia="ko-KR"/>
              </w:rPr>
              <w:t>Les quatrièmes, cinquièmes et sixièmes chapitres traitent les différentes applications des biotechnologies dans le domaine médical, animal et végétal respectivement.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F20C59">
              <w:rPr>
                <w:rFonts w:ascii="Calibri" w:eastAsia="Calibri" w:hAnsi="Calibri" w:cs="Calibri"/>
              </w:rPr>
              <w:t>0</w:t>
            </w:r>
            <w:r w:rsidR="00501777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5017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3F1BCB">
              <w:rPr>
                <w:rFonts w:ascii="Calibri" w:eastAsia="Calibri" w:hAnsi="Calibri" w:cs="Calibri"/>
              </w:rPr>
              <w:t>0</w:t>
            </w:r>
            <w:r w:rsidR="00501777">
              <w:rPr>
                <w:rFonts w:ascii="Calibri" w:eastAsia="Calibri" w:hAnsi="Calibri" w:cs="Calibri"/>
              </w:rPr>
              <w:t>4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CB53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 w:rsidR="003F1BCB">
              <w:rPr>
                <w:rFonts w:ascii="Calibri" w:eastAsia="Calibri" w:hAnsi="Calibri" w:cs="Calibri"/>
              </w:rPr>
              <w:t>25%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CB53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 w:rsidR="003F1BCB">
              <w:rPr>
                <w:rFonts w:ascii="Calibri" w:eastAsia="Calibri" w:hAnsi="Calibri" w:cs="Calibri"/>
              </w:rPr>
              <w:t>25%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CB53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3F1BCB">
              <w:t xml:space="preserve"> TD: 50% participation et assiduité, 50% contrôle 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9C23BA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CB53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3F1BCB">
              <w:rPr>
                <w:noProof/>
              </w:rPr>
              <w:t xml:space="preserve">TD: </w:t>
            </w:r>
            <w:r w:rsidR="007D3717">
              <w:t>Comprendrel</w:t>
            </w:r>
            <w:r w:rsidR="007D3717" w:rsidRPr="007D3717">
              <w:t>es différents procédés applicables en biotechnologie</w:t>
            </w:r>
            <w:r w:rsidRPr="007D3717">
              <w:t>     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8"/>
        <w:gridCol w:w="957"/>
        <w:gridCol w:w="828"/>
        <w:gridCol w:w="1012"/>
        <w:gridCol w:w="1433"/>
        <w:gridCol w:w="1412"/>
        <w:gridCol w:w="1482"/>
        <w:gridCol w:w="1158"/>
      </w:tblGrid>
      <w:tr w:rsidR="009C23B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9C23B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7D3717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7D3717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7D3717" w:rsidP="00C13C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Mars</w:t>
            </w:r>
            <w:r w:rsidR="001A07D3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3F1BCB" w:rsidP="00C13C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C13CFC">
              <w:rPr>
                <w:rFonts w:ascii="Calibri" w:eastAsia="Calibri" w:hAnsi="Calibri" w:cs="Calibri"/>
              </w:rPr>
              <w:t>4</w:t>
            </w:r>
            <w:r w:rsidR="001A07D3"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7D37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7D3717">
              <w:rPr>
                <w:rFonts w:ascii="Calibri" w:eastAsia="Calibri" w:hAnsi="Calibri" w:cs="Calibri"/>
              </w:rPr>
              <w:t>2</w:t>
            </w:r>
            <w:r w:rsidR="003F1BCB">
              <w:rPr>
                <w:rFonts w:ascii="Calibri" w:eastAsia="Calibri" w:hAnsi="Calibri" w:cs="Calibri"/>
              </w:rPr>
              <w:t>5 mn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9C23BA" w:rsidRDefault="003F1BCB" w:rsidP="00C13C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C13CFC">
              <w:rPr>
                <w:rFonts w:ascii="Calibri" w:eastAsia="Calibri" w:hAnsi="Calibri" w:cs="Calibri"/>
              </w:rPr>
              <w:t>C</w:t>
            </w:r>
          </w:p>
          <w:p w:rsidR="009C23BA" w:rsidRDefault="009C23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3F1B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  <w:r w:rsidR="001A07D3"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3F1B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</w:t>
            </w:r>
            <w:r w:rsidR="001A07D3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C13C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Même Séance </w:t>
            </w:r>
          </w:p>
        </w:tc>
      </w:tr>
      <w:tr w:rsidR="009C23B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F1BCB" w:rsidRDefault="003F1B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7D3717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autorisé (Oui, </w:t>
            </w:r>
            <w:r>
              <w:rPr>
                <w:rFonts w:ascii="Calibri" w:eastAsia="Calibri" w:hAnsi="Calibri" w:cs="Calibri"/>
              </w:rPr>
              <w:lastRenderedPageBreak/>
              <w:t>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Echange après </w:t>
            </w:r>
            <w:r>
              <w:rPr>
                <w:rFonts w:ascii="Calibri" w:eastAsia="Calibri" w:hAnsi="Calibri" w:cs="Calibri"/>
              </w:rPr>
              <w:lastRenderedPageBreak/>
              <w:t>évaluation</w:t>
            </w:r>
          </w:p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Critères évaluation </w:t>
            </w:r>
            <w:r>
              <w:rPr>
                <w:rFonts w:ascii="Calibri" w:eastAsia="Calibri" w:hAnsi="Calibri" w:cs="Calibri"/>
              </w:rPr>
              <w:lastRenderedPageBreak/>
              <w:t>(2)</w:t>
            </w:r>
          </w:p>
        </w:tc>
      </w:tr>
      <w:tr w:rsidR="007D3717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</w:t>
            </w:r>
            <w:r w:rsidR="00C13CFC">
              <w:rPr>
                <w:rFonts w:ascii="Calibri" w:eastAsia="Calibri" w:hAnsi="Calibri" w:cs="Calibri"/>
              </w:rPr>
              <w:t>Avril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C13C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A07D3"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C13C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11DFB">
              <w:rPr>
                <w:rFonts w:ascii="Calibri" w:eastAsia="Calibri" w:hAnsi="Calibri" w:cs="Calibri"/>
              </w:rPr>
              <w:t>5</w:t>
            </w:r>
            <w:r w:rsidR="001A07D3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mn</w:t>
            </w:r>
            <w:r w:rsidR="001A07D3"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E11DFB" w:rsidP="00C13C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C13CFC">
              <w:rPr>
                <w:rFonts w:ascii="Calibri" w:eastAsia="Calibri" w:hAnsi="Calibri" w:cs="Calibri"/>
              </w:rPr>
              <w:t>C</w:t>
            </w:r>
            <w:r w:rsidR="001A07D3"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11DFB">
              <w:rPr>
                <w:rFonts w:ascii="Calibri" w:eastAsia="Calibri" w:hAnsi="Calibri" w:cs="Calibri"/>
              </w:rPr>
              <w:t>oui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9C23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C23BA" w:rsidRDefault="00E25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</w:t>
            </w:r>
            <w:r w:rsidR="001A07D3">
              <w:rPr>
                <w:rFonts w:ascii="Calibri" w:eastAsia="Calibri" w:hAnsi="Calibri" w:cs="Calibri"/>
              </w:rPr>
              <w:t>     </w:t>
            </w:r>
          </w:p>
          <w:p w:rsidR="009C23BA" w:rsidRDefault="009C23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Pr="00E25A0D" w:rsidRDefault="00C13CFC" w:rsidP="00C13C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Même Séance</w:t>
            </w:r>
          </w:p>
        </w:tc>
      </w:tr>
    </w:tbl>
    <w:p w:rsidR="009C23BA" w:rsidRDefault="001A07D3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9C23BA" w:rsidRDefault="001A07D3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9C23B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9C23B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9C23B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9C23B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9C23BA" w:rsidRDefault="00C13CFC" w:rsidP="00C13CF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pdf</w:t>
            </w:r>
            <w:proofErr w:type="spellEnd"/>
            <w:r w:rsidR="00E25A0D"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ppt</w:t>
            </w:r>
            <w:proofErr w:type="spellEnd"/>
            <w:r w:rsidR="001A07D3">
              <w:rPr>
                <w:rFonts w:ascii="Calibri" w:eastAsia="Calibri" w:hAnsi="Calibri" w:cs="Calibri"/>
              </w:rPr>
              <w:t>    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C23B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 w:rsidP="009C26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9C2619">
              <w:rPr>
                <w:rFonts w:ascii="Calibri" w:eastAsia="Calibri" w:hAnsi="Calibri" w:cs="Calibri"/>
              </w:rPr>
              <w:t>/</w:t>
            </w:r>
          </w:p>
        </w:tc>
      </w:tr>
      <w:tr w:rsidR="009C23B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E25A0D">
              <w:rPr>
                <w:rFonts w:ascii="Calibri" w:eastAsia="Calibri" w:hAnsi="Calibri" w:cs="Calibri"/>
              </w:rPr>
              <w:t>/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C23B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E25A0D">
              <w:rPr>
                <w:rFonts w:ascii="Calibri" w:eastAsia="Calibri" w:hAnsi="Calibri" w:cs="Calibri"/>
              </w:rPr>
              <w:t>/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9C23B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9C23B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777" w:rsidRPr="00501777" w:rsidRDefault="00501777" w:rsidP="00501777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</w:tabs>
              <w:spacing w:before="100" w:beforeAutospacing="1" w:after="100" w:afterAutospacing="1"/>
              <w:ind w:left="332" w:hanging="332"/>
              <w:jc w:val="both"/>
              <w:rPr>
                <w:rFonts w:cstheme="minorHAnsi"/>
              </w:rPr>
            </w:pPr>
            <w:r w:rsidRPr="00501777">
              <w:rPr>
                <w:rFonts w:cstheme="minorHAnsi"/>
              </w:rPr>
              <w:t>Connaître et comprendre la signification économique des microorganismes</w:t>
            </w:r>
            <w:r w:rsidRPr="00501777">
              <w:rPr>
                <w:rFonts w:cstheme="minorHAnsi"/>
                <w:b/>
              </w:rPr>
              <w:t>.</w:t>
            </w:r>
          </w:p>
          <w:p w:rsidR="00501777" w:rsidRPr="00501777" w:rsidRDefault="00501777" w:rsidP="00501777">
            <w:pPr>
              <w:numPr>
                <w:ilvl w:val="0"/>
                <w:numId w:val="5"/>
              </w:numPr>
              <w:tabs>
                <w:tab w:val="clear" w:pos="720"/>
                <w:tab w:val="num" w:pos="474"/>
              </w:tabs>
              <w:spacing w:before="100" w:beforeAutospacing="1" w:after="100" w:afterAutospacing="1"/>
              <w:ind w:left="332" w:hanging="332"/>
              <w:jc w:val="both"/>
              <w:rPr>
                <w:rFonts w:cstheme="minorHAnsi"/>
              </w:rPr>
            </w:pPr>
            <w:r w:rsidRPr="00501777">
              <w:rPr>
                <w:rFonts w:cstheme="minorHAnsi"/>
              </w:rPr>
              <w:t>Connaître et comprendre l’utilisation des microorganismes dans les fermentations alimentaires.</w:t>
            </w:r>
          </w:p>
          <w:p w:rsidR="00501777" w:rsidRPr="00501777" w:rsidRDefault="00501777" w:rsidP="00501777">
            <w:pPr>
              <w:numPr>
                <w:ilvl w:val="0"/>
                <w:numId w:val="5"/>
              </w:numPr>
              <w:tabs>
                <w:tab w:val="clear" w:pos="720"/>
                <w:tab w:val="num" w:pos="474"/>
              </w:tabs>
              <w:spacing w:before="100" w:beforeAutospacing="1" w:after="100" w:afterAutospacing="1"/>
              <w:ind w:left="332" w:hanging="332"/>
              <w:jc w:val="both"/>
              <w:rPr>
                <w:rFonts w:cstheme="minorHAnsi"/>
              </w:rPr>
            </w:pPr>
            <w:r w:rsidRPr="00501777">
              <w:rPr>
                <w:rFonts w:cstheme="minorHAnsi"/>
              </w:rPr>
              <w:t>Savoir les métabolites microbiens d’importances économiques.</w:t>
            </w:r>
          </w:p>
          <w:p w:rsidR="00501777" w:rsidRPr="00501777" w:rsidRDefault="00501777" w:rsidP="00501777">
            <w:pPr>
              <w:numPr>
                <w:ilvl w:val="0"/>
                <w:numId w:val="5"/>
              </w:numPr>
              <w:tabs>
                <w:tab w:val="clear" w:pos="720"/>
                <w:tab w:val="num" w:pos="474"/>
              </w:tabs>
              <w:spacing w:before="100" w:beforeAutospacing="1" w:after="100" w:afterAutospacing="1"/>
              <w:ind w:left="332" w:hanging="332"/>
              <w:jc w:val="both"/>
              <w:rPr>
                <w:rFonts w:cstheme="minorHAnsi"/>
              </w:rPr>
            </w:pPr>
            <w:r w:rsidRPr="00501777">
              <w:rPr>
                <w:rFonts w:cstheme="minorHAnsi"/>
              </w:rPr>
              <w:t>Connaitre les différentes applications possibles des biotechnologies dans le domaine médical.</w:t>
            </w:r>
          </w:p>
          <w:p w:rsidR="009C23BA" w:rsidRDefault="00501777" w:rsidP="00501777">
            <w:pPr>
              <w:numPr>
                <w:ilvl w:val="0"/>
                <w:numId w:val="5"/>
              </w:numPr>
              <w:tabs>
                <w:tab w:val="clear" w:pos="720"/>
                <w:tab w:val="num" w:pos="474"/>
              </w:tabs>
              <w:spacing w:before="100" w:beforeAutospacing="1" w:after="0" w:afterAutospacing="1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501777">
              <w:rPr>
                <w:rFonts w:cstheme="minorHAnsi"/>
              </w:rPr>
              <w:t>Connaitre les différentes applications possibles des biotechnologies dans le domaine animal</w:t>
            </w:r>
            <w:r w:rsidRPr="00501777">
              <w:rPr>
                <w:rFonts w:cstheme="minorHAnsi"/>
                <w:color w:val="000000" w:themeColor="text1"/>
              </w:rPr>
              <w:t>.</w:t>
            </w:r>
            <w:r w:rsidR="001A07D3">
              <w:rPr>
                <w:rFonts w:ascii="Calibri" w:eastAsia="Calibri" w:hAnsi="Calibri" w:cs="Calibri"/>
              </w:rPr>
              <w:t>    </w:t>
            </w:r>
          </w:p>
        </w:tc>
      </w:tr>
      <w:tr w:rsidR="009C23B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9C23BA" w:rsidRDefault="00D63471" w:rsidP="00D634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Comprendreet maitrise d</w:t>
            </w:r>
            <w:r w:rsidRPr="007D3717">
              <w:t>es différents procédés applicables en biotechnologie</w:t>
            </w:r>
            <w:r w:rsidR="001A07D3">
              <w:rPr>
                <w:rFonts w:ascii="Calibri" w:eastAsia="Calibri" w:hAnsi="Calibri" w:cs="Calibri"/>
              </w:rPr>
              <w:t>   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9C23B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9C23BA" w:rsidRPr="00D60842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842" w:rsidRPr="00D60842" w:rsidRDefault="00D60842" w:rsidP="00D6084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gencyFB-Reg" w:cstheme="minorHAnsi"/>
                <w:color w:val="151414"/>
              </w:rPr>
            </w:pPr>
            <w:r w:rsidRPr="00D60842">
              <w:rPr>
                <w:rFonts w:eastAsia="AgencyFB-Reg" w:cstheme="minorHAnsi"/>
                <w:color w:val="151414"/>
              </w:rPr>
              <w:t>BADUEL P. (2003). Fermentations, principales applications industrielles, Aventis Pharma</w:t>
            </w:r>
          </w:p>
          <w:p w:rsidR="00D60842" w:rsidRPr="00D60842" w:rsidRDefault="00D60842" w:rsidP="00D6084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gencyFB-Reg" w:cstheme="minorHAnsi"/>
                <w:color w:val="151414"/>
              </w:rPr>
            </w:pPr>
            <w:r w:rsidRPr="00D60842">
              <w:rPr>
                <w:rFonts w:eastAsia="AgencyFB-Reg" w:cstheme="minorHAnsi"/>
                <w:color w:val="151414"/>
              </w:rPr>
              <w:t xml:space="preserve">Biodiesel. Les </w:t>
            </w:r>
            <w:proofErr w:type="spellStart"/>
            <w:r w:rsidRPr="00D60842">
              <w:rPr>
                <w:rFonts w:eastAsia="AgencyFB-Reg" w:cstheme="minorHAnsi"/>
                <w:color w:val="151414"/>
              </w:rPr>
              <w:t>microalgues</w:t>
            </w:r>
            <w:proofErr w:type="spellEnd"/>
            <w:r w:rsidRPr="00D60842">
              <w:rPr>
                <w:rFonts w:eastAsia="AgencyFB-Reg" w:cstheme="minorHAnsi"/>
                <w:color w:val="151414"/>
              </w:rPr>
              <w:t xml:space="preserve"> : carburant de demain (2008). Les nouvelles de l'Ifremer 98 </w:t>
            </w:r>
          </w:p>
          <w:p w:rsidR="00D60842" w:rsidRPr="00D60842" w:rsidRDefault="00D60842" w:rsidP="00D6084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AgencyFB-Reg" w:cstheme="minorHAnsi"/>
                <w:color w:val="151414"/>
              </w:rPr>
            </w:pPr>
            <w:proofErr w:type="spellStart"/>
            <w:r w:rsidRPr="00D60842">
              <w:rPr>
                <w:rFonts w:eastAsia="AgencyFB-Reg" w:cstheme="minorHAnsi"/>
                <w:color w:val="151414"/>
              </w:rPr>
              <w:lastRenderedPageBreak/>
              <w:t>Biomethanisation</w:t>
            </w:r>
            <w:proofErr w:type="spellEnd"/>
            <w:r w:rsidRPr="00D60842">
              <w:rPr>
                <w:rFonts w:eastAsia="AgencyFB-Reg" w:cstheme="minorHAnsi"/>
                <w:color w:val="151414"/>
              </w:rPr>
              <w:t xml:space="preserve">, produire de l'électricité et de la chaleur à partir de résidus agricoles, </w:t>
            </w:r>
            <w:proofErr w:type="spellStart"/>
            <w:r w:rsidRPr="00D60842">
              <w:rPr>
                <w:rFonts w:eastAsia="AgencyFB-Reg" w:cstheme="minorHAnsi"/>
                <w:color w:val="151414"/>
              </w:rPr>
              <w:t>Valbiom</w:t>
            </w:r>
            <w:proofErr w:type="spellEnd"/>
            <w:r w:rsidRPr="00D60842">
              <w:rPr>
                <w:rFonts w:eastAsia="AgencyFB-Reg" w:cstheme="minorHAnsi"/>
                <w:color w:val="151414"/>
              </w:rPr>
              <w:t>, Octobre 2004</w:t>
            </w:r>
          </w:p>
          <w:p w:rsidR="00D60842" w:rsidRPr="00D60842" w:rsidRDefault="00D60842" w:rsidP="00D6084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D60842">
              <w:rPr>
                <w:rFonts w:cstheme="minorHAnsi"/>
              </w:rPr>
              <w:t xml:space="preserve">BOURGEOIS, C. M., MESCLE, J.F. et ZUCCA, J. (1996). Microbiologie alimentaire, </w:t>
            </w:r>
            <w:r w:rsidRPr="00D60842">
              <w:rPr>
                <w:rFonts w:cstheme="minorHAnsi"/>
                <w:i/>
                <w:iCs/>
              </w:rPr>
              <w:t>Lavoisier Tec &amp; Doc</w:t>
            </w:r>
            <w:r w:rsidRPr="00D60842">
              <w:rPr>
                <w:rFonts w:cstheme="minorHAnsi"/>
              </w:rPr>
              <w:t>, Paris</w:t>
            </w:r>
            <w:r w:rsidRPr="00D60842">
              <w:rPr>
                <w:rFonts w:cstheme="minorHAnsi"/>
                <w:color w:val="FFFFFF"/>
              </w:rPr>
              <w:t xml:space="preserve"> la Méditerranée</w:t>
            </w:r>
          </w:p>
          <w:p w:rsidR="00D60842" w:rsidRPr="00D60842" w:rsidRDefault="00D60842" w:rsidP="00D60842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sz w:val="40"/>
                <w:szCs w:val="40"/>
              </w:rPr>
            </w:pPr>
            <w:r w:rsidRPr="00D60842">
              <w:rPr>
                <w:rFonts w:cstheme="minorHAnsi"/>
              </w:rPr>
              <w:t xml:space="preserve">BRANGER, A., Richer, M.-M., </w:t>
            </w:r>
            <w:proofErr w:type="spellStart"/>
            <w:r w:rsidRPr="00D60842">
              <w:rPr>
                <w:rFonts w:cstheme="minorHAnsi"/>
              </w:rPr>
              <w:t>Roustel</w:t>
            </w:r>
            <w:proofErr w:type="spellEnd"/>
            <w:r w:rsidRPr="00D60842">
              <w:rPr>
                <w:rFonts w:cstheme="minorHAnsi"/>
              </w:rPr>
              <w:t xml:space="preserve">, S., (2012). </w:t>
            </w:r>
            <w:proofErr w:type="spellStart"/>
            <w:r w:rsidRPr="00D60842">
              <w:rPr>
                <w:rFonts w:cstheme="minorHAnsi"/>
                <w:i/>
                <w:iCs/>
              </w:rPr>
              <w:t>Microbiochimie</w:t>
            </w:r>
            <w:proofErr w:type="spellEnd"/>
            <w:r w:rsidRPr="00D60842">
              <w:rPr>
                <w:rFonts w:cstheme="minorHAnsi"/>
                <w:i/>
                <w:iCs/>
              </w:rPr>
              <w:t xml:space="preserve"> et alimentation</w:t>
            </w:r>
            <w:r w:rsidRPr="00D60842">
              <w:rPr>
                <w:rFonts w:cstheme="minorHAnsi"/>
              </w:rPr>
              <w:t xml:space="preserve">. </w:t>
            </w:r>
            <w:proofErr w:type="spellStart"/>
            <w:r w:rsidRPr="00D60842">
              <w:rPr>
                <w:rFonts w:cstheme="minorHAnsi"/>
              </w:rPr>
              <w:t>Educagri</w:t>
            </w:r>
            <w:proofErr w:type="spellEnd"/>
            <w:r w:rsidRPr="00D60842">
              <w:rPr>
                <w:rFonts w:cstheme="minorHAnsi"/>
              </w:rPr>
              <w:t xml:space="preserve"> éditions, Chapitre 8 : Aliments et fermentations : ferments et stratégies, 180-185.</w:t>
            </w:r>
          </w:p>
          <w:p w:rsidR="00D60842" w:rsidRPr="00D60842" w:rsidRDefault="00D60842" w:rsidP="00D6084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D60842">
              <w:rPr>
                <w:rFonts w:cstheme="minorHAnsi"/>
              </w:rPr>
              <w:t>Centre d’Activités Régionales pour la Production Propre (2003). Applications de la Biotechnologie dans l’industrie</w:t>
            </w:r>
            <w:r w:rsidRPr="00D60842">
              <w:rPr>
                <w:rFonts w:eastAsia="AgencyFB-Reg" w:cstheme="minorHAnsi"/>
                <w:color w:val="151414"/>
              </w:rPr>
              <w:t>, Plan d'Action pour la Méditerranée</w:t>
            </w:r>
            <w:r w:rsidRPr="00D60842">
              <w:rPr>
                <w:rFonts w:cstheme="minorHAnsi"/>
              </w:rPr>
              <w:t>.</w:t>
            </w:r>
          </w:p>
          <w:p w:rsidR="00D60842" w:rsidRPr="00D60842" w:rsidRDefault="00D60842" w:rsidP="00D60842">
            <w:pPr>
              <w:pStyle w:val="Sansinterligne"/>
              <w:spacing w:line="276" w:lineRule="auto"/>
              <w:jc w:val="both"/>
              <w:rPr>
                <w:rFonts w:asciiTheme="minorHAnsi" w:eastAsia="AgencyFB-Reg" w:hAnsiTheme="minorHAnsi" w:cstheme="minorHAnsi"/>
                <w:color w:val="151414"/>
              </w:rPr>
            </w:pPr>
            <w:r w:rsidRPr="00D60842">
              <w:rPr>
                <w:rFonts w:asciiTheme="minorHAnsi" w:eastAsia="AgencyFB-Reg" w:hAnsiTheme="minorHAnsi" w:cstheme="minorHAnsi"/>
                <w:color w:val="151414"/>
              </w:rPr>
              <w:t>GRUSONJ.F.et MONOTF. (2007). Les biocarburants de seconde génération: état de l'art et perspectives, IFP</w:t>
            </w:r>
          </w:p>
          <w:p w:rsidR="00D60842" w:rsidRPr="00D60842" w:rsidRDefault="00D60842" w:rsidP="00D6084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D60842">
              <w:rPr>
                <w:rFonts w:eastAsia="AgencyFB-Reg" w:cstheme="minorHAnsi"/>
                <w:lang w:eastAsia="en-US"/>
              </w:rPr>
              <w:t xml:space="preserve">HAMADA, I., DEBBAKH, H. (2014). </w:t>
            </w:r>
            <w:r w:rsidRPr="00D60842">
              <w:rPr>
                <w:rFonts w:cstheme="minorHAnsi"/>
              </w:rPr>
              <w:t xml:space="preserve">Synthèse bibliographique sur la microflore Du fromage. </w:t>
            </w:r>
            <w:r w:rsidRPr="00D60842">
              <w:rPr>
                <w:rFonts w:cstheme="minorHAnsi"/>
                <w:i/>
                <w:iCs/>
              </w:rPr>
              <w:t xml:space="preserve">Mémoire de Licence, </w:t>
            </w:r>
            <w:proofErr w:type="spellStart"/>
            <w:r w:rsidRPr="00D60842">
              <w:rPr>
                <w:rFonts w:cstheme="minorHAnsi"/>
              </w:rPr>
              <w:t>UniversiteKasdiMerbah</w:t>
            </w:r>
            <w:proofErr w:type="spellEnd"/>
            <w:r w:rsidRPr="00D60842">
              <w:rPr>
                <w:rFonts w:cstheme="minorHAnsi"/>
              </w:rPr>
              <w:t xml:space="preserve"> – Ouargla</w:t>
            </w:r>
          </w:p>
          <w:p w:rsidR="00D60842" w:rsidRPr="00D60842" w:rsidRDefault="00D60842" w:rsidP="00D60842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rFonts w:asciiTheme="minorHAnsi" w:eastAsia="AgencyFB-Reg" w:hAnsiTheme="minorHAnsi" w:cstheme="minorHAnsi"/>
                <w:color w:val="151414"/>
                <w:sz w:val="18"/>
                <w:szCs w:val="18"/>
              </w:rPr>
            </w:pPr>
            <w:r w:rsidRPr="00D60842">
              <w:rPr>
                <w:rFonts w:asciiTheme="minorHAnsi" w:hAnsiTheme="minorHAnsi" w:cstheme="minorHAnsi"/>
                <w:sz w:val="22"/>
                <w:szCs w:val="22"/>
              </w:rPr>
              <w:t xml:space="preserve">HANZEN, Ch. </w:t>
            </w:r>
            <w:proofErr w:type="gram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( 2015</w:t>
            </w:r>
            <w:proofErr w:type="gram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 xml:space="preserve">).  Université de Liège, Faculté de Médecine Vétérinaire [en ligne].  Disponible sur </w:t>
            </w:r>
            <w:proofErr w:type="gram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:  http</w:t>
            </w:r>
            <w:proofErr w:type="gram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://orbi.ulg.ac.be/L'industrie des biotechnologies: contraintes et opportunités. (2003) Science &amp;</w:t>
            </w:r>
            <w:proofErr w:type="spell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  <w:proofErr w:type="spell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, CNRS</w:t>
            </w:r>
          </w:p>
          <w:p w:rsidR="00D60842" w:rsidRPr="00D60842" w:rsidRDefault="00D60842" w:rsidP="00D60842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Ndangui</w:t>
            </w:r>
            <w:proofErr w:type="spell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, C.B.,  (2015). Production et caractérisation de farine de patate douce (</w:t>
            </w:r>
            <w:proofErr w:type="spell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Ipomoeabatatas.Lam</w:t>
            </w:r>
            <w:proofErr w:type="spell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 xml:space="preserve">) : optimisation de la technologie de panification. Thèse de Doctorat, Université de Lorraine et l’Université Marien </w:t>
            </w:r>
            <w:proofErr w:type="spell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Ngouabi</w:t>
            </w:r>
            <w:proofErr w:type="spell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, France, Avril 2015.</w:t>
            </w:r>
          </w:p>
          <w:p w:rsidR="009C23BA" w:rsidRPr="00F733B2" w:rsidRDefault="00D60842" w:rsidP="00F733B2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Odumeru</w:t>
            </w:r>
            <w:proofErr w:type="spell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 xml:space="preserve">, J., A., (2012). Food Biochemistry and Food Processing. Wiley-Blackwell, Microbial Safety of Food and Food </w:t>
            </w:r>
            <w:proofErr w:type="spellStart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Products</w:t>
            </w:r>
            <w:proofErr w:type="spellEnd"/>
            <w:r w:rsidRPr="00D60842">
              <w:rPr>
                <w:rFonts w:asciiTheme="minorHAnsi" w:hAnsiTheme="minorHAnsi" w:cstheme="minorHAnsi"/>
                <w:sz w:val="22"/>
                <w:szCs w:val="22"/>
              </w:rPr>
              <w:t>, 787-789.</w:t>
            </w:r>
          </w:p>
        </w:tc>
      </w:tr>
      <w:tr w:rsidR="009C23BA" w:rsidRPr="002D1B1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B17" w:rsidRPr="002D1B17" w:rsidRDefault="002D1B17" w:rsidP="002D1B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Adams, M. W. W. &amp; Kelly, R. M. (1995) Enzymes isolated frommicroorganisms that grow in extreme environments.Chemical and Engineering News 73, 32–42.</w:t>
            </w:r>
          </w:p>
          <w:p w:rsidR="002D1B17" w:rsidRPr="002D1B17" w:rsidRDefault="002D1B17" w:rsidP="002D1B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Benkovic</w:t>
            </w:r>
            <w:proofErr w:type="spellEnd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S. J. &amp; Ballesteros, A. (1997) Biocatalysts—the nextgeneration. Trends in Biotechnology 15, 385–386.</w:t>
            </w:r>
          </w:p>
          <w:p w:rsidR="002D1B17" w:rsidRPr="002D1B17" w:rsidRDefault="002D1B17" w:rsidP="002D1B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Headon</w:t>
            </w:r>
            <w:proofErr w:type="spellEnd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D. &amp; Walsh, G. (1994) The industrial production ofenzymes. Biotechnology Advances 12, 636–646.</w:t>
            </w:r>
          </w:p>
          <w:p w:rsidR="002D1B17" w:rsidRPr="002D1B17" w:rsidRDefault="002D1B17" w:rsidP="002D1B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Jaeger, K.-E., Dijkstra, B. W. &amp;</w:t>
            </w:r>
            <w:proofErr w:type="spellStart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Reetz</w:t>
            </w:r>
            <w:proofErr w:type="spellEnd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M. T. (1999) Bacterialbiocatalysts: molecular biology, three-dimensional structures,and biotechnological applications of lipases. AnnualReview of Microbiology 53, 315–351.</w:t>
            </w:r>
          </w:p>
          <w:p w:rsidR="002D1B17" w:rsidRPr="002D1B17" w:rsidRDefault="002D1B17" w:rsidP="002D1B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Marrs</w:t>
            </w:r>
            <w:proofErr w:type="spellEnd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B., </w:t>
            </w:r>
            <w:proofErr w:type="spellStart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Delagrave</w:t>
            </w:r>
            <w:proofErr w:type="spellEnd"/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S. &amp; Murphy, D. (1999) Novel approachesfor discovering industrial enzymes. Current Opinionin Microbiology 2, 241–245.</w:t>
            </w:r>
          </w:p>
          <w:p w:rsidR="009C23BA" w:rsidRPr="00E25A0D" w:rsidRDefault="002D1B17" w:rsidP="002D1B17">
            <w:pPr>
              <w:pStyle w:val="Default"/>
              <w:jc w:val="both"/>
              <w:rPr>
                <w:rFonts w:eastAsia="Calibri" w:cstheme="minorHAnsi"/>
                <w:lang w:val="en-US"/>
              </w:rPr>
            </w:pPr>
            <w:r w:rsidRPr="002D1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Ogawa, J. &amp; Shimizu, S. (1999) Microbial enzymes: new industrialapplications from traditional screening methods.Trends in Biotechnology 17, 13–19.</w:t>
            </w:r>
            <w:r w:rsidR="001A07D3" w:rsidRPr="00E25A0D">
              <w:rPr>
                <w:rFonts w:eastAsia="Calibri" w:cstheme="minorHAnsi"/>
                <w:lang w:val="en-US"/>
              </w:rPr>
              <w:t>     </w:t>
            </w:r>
          </w:p>
          <w:p w:rsidR="009C23BA" w:rsidRPr="00E25A0D" w:rsidRDefault="001A07D3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E25A0D">
              <w:rPr>
                <w:rFonts w:eastAsia="Calibri" w:cstheme="minorHAnsi"/>
                <w:lang w:val="en-US"/>
              </w:rPr>
              <w:t>     </w:t>
            </w:r>
          </w:p>
        </w:tc>
      </w:tr>
      <w:tr w:rsidR="009C23B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9C23BA" w:rsidRDefault="009C23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23BA" w:rsidRDefault="009C23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9C23BA" w:rsidRDefault="001A07D3" w:rsidP="00D634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736318">
              <w:rPr>
                <w:rFonts w:ascii="Calibri" w:eastAsia="Calibri" w:hAnsi="Calibri" w:cs="Calibri"/>
              </w:rPr>
              <w:t xml:space="preserve">Fichiers </w:t>
            </w:r>
            <w:proofErr w:type="spellStart"/>
            <w:r w:rsidR="00D63471">
              <w:rPr>
                <w:rFonts w:ascii="Calibri" w:eastAsia="Calibri" w:hAnsi="Calibri" w:cs="Calibri"/>
              </w:rPr>
              <w:t>pdf</w:t>
            </w:r>
            <w:proofErr w:type="spellEnd"/>
            <w:r w:rsidR="00736318">
              <w:rPr>
                <w:rFonts w:ascii="Calibri" w:eastAsia="Calibri" w:hAnsi="Calibri" w:cs="Calibri"/>
              </w:rPr>
              <w:t xml:space="preserve"> et </w:t>
            </w:r>
            <w:proofErr w:type="spellStart"/>
            <w:r w:rsidR="00D63471">
              <w:rPr>
                <w:rFonts w:ascii="Calibri" w:eastAsia="Calibri" w:hAnsi="Calibri" w:cs="Calibri"/>
              </w:rPr>
              <w:t>ppt</w:t>
            </w:r>
            <w:proofErr w:type="spellEnd"/>
            <w:r>
              <w:rPr>
                <w:rFonts w:ascii="Calibri" w:eastAsia="Calibri" w:hAnsi="Calibri" w:cs="Calibri"/>
              </w:rPr>
              <w:t>   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C23B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3BA" w:rsidRDefault="001A07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Sites Web</w:t>
            </w:r>
          </w:p>
          <w:p w:rsidR="009C23BA" w:rsidRDefault="009C23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AFC" w:rsidRPr="00D60842" w:rsidRDefault="00A46E2A" w:rsidP="00D60842">
            <w:pPr>
              <w:spacing w:after="0" w:line="240" w:lineRule="auto"/>
              <w:rPr>
                <w:rStyle w:val="Lienhypertexte"/>
                <w:rFonts w:cstheme="minorHAnsi"/>
              </w:rPr>
            </w:pPr>
            <w:hyperlink r:id="rId6" w:history="1">
              <w:r w:rsidR="00646AFC" w:rsidRPr="00D60842">
                <w:rPr>
                  <w:rStyle w:val="Lienhypertexte"/>
                  <w:rFonts w:cstheme="minorHAnsi"/>
                </w:rPr>
                <w:t>http://www.crdp-strasbourg.fr/sciences/biotech/</w:t>
              </w:r>
            </w:hyperlink>
          </w:p>
          <w:p w:rsidR="00646AFC" w:rsidRPr="00D60842" w:rsidRDefault="00646AFC" w:rsidP="00D60842">
            <w:pPr>
              <w:spacing w:after="0" w:line="240" w:lineRule="auto"/>
              <w:rPr>
                <w:rStyle w:val="Lienhypertexte"/>
                <w:rFonts w:cstheme="minorHAnsi"/>
              </w:rPr>
            </w:pPr>
            <w:r w:rsidRPr="00D60842">
              <w:rPr>
                <w:rStyle w:val="Lienhypertexte"/>
                <w:rFonts w:cstheme="minorHAnsi"/>
              </w:rPr>
              <w:t>http:/www.bebiologie.com/2021/10/</w:t>
            </w:r>
            <w:hyperlink r:id="rId7" w:history="1">
              <w:r w:rsidRPr="00D60842">
                <w:rPr>
                  <w:rStyle w:val="Lienhypertexte"/>
                  <w:rFonts w:cstheme="minorHAnsi"/>
                </w:rPr>
                <w:t>Atlas de poche de Biotechnologie et de Génie Génétique</w:t>
              </w:r>
            </w:hyperlink>
          </w:p>
          <w:p w:rsidR="00D60842" w:rsidRPr="00D60842" w:rsidRDefault="00A46E2A" w:rsidP="00D60842">
            <w:pPr>
              <w:pStyle w:val="Default"/>
              <w:tabs>
                <w:tab w:val="left" w:pos="567"/>
              </w:tabs>
              <w:jc w:val="both"/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</w:pPr>
            <w:hyperlink r:id="rId8" w:history="1">
              <w:r w:rsidR="00D60842" w:rsidRPr="00D60842">
                <w:rPr>
                  <w:rStyle w:val="Lienhypertexte"/>
                  <w:rFonts w:asciiTheme="minorHAnsi" w:eastAsiaTheme="minorEastAsia" w:hAnsiTheme="minorHAnsi" w:cstheme="minorHAnsi"/>
                  <w:sz w:val="22"/>
                  <w:szCs w:val="22"/>
                  <w:lang w:eastAsia="fr-FR"/>
                </w:rPr>
                <w:t>http://genet.univ-</w:t>
              </w:r>
            </w:hyperlink>
            <w:r w:rsidR="00D60842" w:rsidRPr="00D60842"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  <w:t xml:space="preserve">tours.fr/html. </w:t>
            </w:r>
          </w:p>
          <w:p w:rsidR="00D60842" w:rsidRPr="00D60842" w:rsidRDefault="00D60842" w:rsidP="00D60842">
            <w:pPr>
              <w:pStyle w:val="Default"/>
              <w:tabs>
                <w:tab w:val="left" w:pos="567"/>
              </w:tabs>
              <w:jc w:val="both"/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</w:pPr>
            <w:r w:rsidRPr="00D60842"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  <w:t>http://www.biotech-ecolo.net/transformation-genetique-agrobacterium.html.</w:t>
            </w:r>
          </w:p>
          <w:p w:rsidR="00D60842" w:rsidRPr="00D60842" w:rsidRDefault="00D60842" w:rsidP="00D60842">
            <w:pPr>
              <w:pStyle w:val="Default"/>
              <w:tabs>
                <w:tab w:val="left" w:pos="567"/>
              </w:tabs>
              <w:jc w:val="both"/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</w:pPr>
            <w:r w:rsidRPr="00D60842"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  <w:t>http://www.gnis-pedagogie.org/biotechnologie-amelioration-transgenese-obtention-ogm.html.</w:t>
            </w:r>
          </w:p>
          <w:p w:rsidR="00D60842" w:rsidRPr="00D60842" w:rsidRDefault="00D60842" w:rsidP="00D60842">
            <w:pPr>
              <w:pStyle w:val="Default"/>
              <w:tabs>
                <w:tab w:val="left" w:pos="567"/>
              </w:tabs>
              <w:jc w:val="both"/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</w:pPr>
            <w:r w:rsidRPr="00D60842">
              <w:rPr>
                <w:rStyle w:val="Lienhypertexte"/>
                <w:rFonts w:asciiTheme="minorHAnsi" w:eastAsiaTheme="minorEastAsia" w:hAnsiTheme="minorHAnsi" w:cstheme="minorHAnsi"/>
                <w:sz w:val="22"/>
                <w:szCs w:val="22"/>
                <w:lang w:eastAsia="fr-FR"/>
              </w:rPr>
              <w:t xml:space="preserve">https://esr.cscmonavenir.ca/files/2011/04/fiche-etude-Hormones.pdf. </w:t>
            </w:r>
          </w:p>
          <w:p w:rsidR="009C23BA" w:rsidRPr="00D60842" w:rsidRDefault="001A07D3" w:rsidP="00D60842">
            <w:pPr>
              <w:spacing w:after="0" w:line="240" w:lineRule="auto"/>
              <w:rPr>
                <w:rStyle w:val="Lienhypertexte"/>
              </w:rPr>
            </w:pPr>
            <w:r w:rsidRPr="00D60842">
              <w:rPr>
                <w:rStyle w:val="Lienhypertexte"/>
              </w:rPr>
              <w:t>    </w:t>
            </w:r>
          </w:p>
          <w:p w:rsidR="009C23BA" w:rsidRPr="00D60842" w:rsidRDefault="001A07D3" w:rsidP="00D60842">
            <w:pPr>
              <w:spacing w:after="0" w:line="240" w:lineRule="auto"/>
              <w:rPr>
                <w:rStyle w:val="Lienhypertexte"/>
              </w:rPr>
            </w:pPr>
            <w:r w:rsidRPr="00D60842">
              <w:rPr>
                <w:rStyle w:val="Lienhypertexte"/>
              </w:rPr>
              <w:t>     </w:t>
            </w:r>
          </w:p>
        </w:tc>
      </w:tr>
    </w:tbl>
    <w:p w:rsidR="009C23BA" w:rsidRDefault="009C23BA">
      <w:pPr>
        <w:spacing w:after="160" w:line="259" w:lineRule="auto"/>
        <w:rPr>
          <w:rFonts w:ascii="Calibri" w:eastAsia="Calibri" w:hAnsi="Calibri" w:cs="Calibri"/>
        </w:rPr>
      </w:pPr>
    </w:p>
    <w:p w:rsidR="009C23BA" w:rsidRDefault="001A07D3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9C23BA" w:rsidRDefault="00C73064" w:rsidP="00C73064">
      <w:pPr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C73064">
        <w:rPr>
          <w:rFonts w:ascii="Calibri" w:eastAsia="Calibri" w:hAnsi="Calibri" w:cs="Calibri"/>
        </w:rPr>
        <w:drawing>
          <wp:inline distT="0" distB="0" distL="0" distR="0">
            <wp:extent cx="1433195" cy="1468120"/>
            <wp:effectExtent l="19050" t="0" r="0" b="0"/>
            <wp:docPr id="1" name="Image 1" descr="C:\Users\walid\AppData\Local\Microsoft\Windows\Temporary Internet Files\Content.Word\C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AppData\Local\Microsoft\Windows\Temporary Internet Files\Content.Word\Cach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3BA" w:rsidSect="00AA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791"/>
    <w:multiLevelType w:val="multilevel"/>
    <w:tmpl w:val="F580E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62988"/>
    <w:multiLevelType w:val="hybridMultilevel"/>
    <w:tmpl w:val="1D0A572A"/>
    <w:lvl w:ilvl="0" w:tplc="F7CE3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50E2"/>
    <w:multiLevelType w:val="hybridMultilevel"/>
    <w:tmpl w:val="5C00DE6A"/>
    <w:lvl w:ilvl="0" w:tplc="147A0CA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74EA"/>
    <w:multiLevelType w:val="hybridMultilevel"/>
    <w:tmpl w:val="B97EA354"/>
    <w:lvl w:ilvl="0" w:tplc="7AD02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2EC5"/>
    <w:multiLevelType w:val="hybridMultilevel"/>
    <w:tmpl w:val="58E242F2"/>
    <w:lvl w:ilvl="0" w:tplc="EDB85BD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35713"/>
    <w:multiLevelType w:val="multilevel"/>
    <w:tmpl w:val="3A262A9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C23BA"/>
    <w:rsid w:val="000F3CA8"/>
    <w:rsid w:val="001A07D3"/>
    <w:rsid w:val="002D1B17"/>
    <w:rsid w:val="003F1BCB"/>
    <w:rsid w:val="00501777"/>
    <w:rsid w:val="005B2393"/>
    <w:rsid w:val="00646AFC"/>
    <w:rsid w:val="00736318"/>
    <w:rsid w:val="007A7A8B"/>
    <w:rsid w:val="007D3717"/>
    <w:rsid w:val="009854FE"/>
    <w:rsid w:val="009C23BA"/>
    <w:rsid w:val="009C2619"/>
    <w:rsid w:val="009C41AB"/>
    <w:rsid w:val="00A46E2A"/>
    <w:rsid w:val="00AA2FC0"/>
    <w:rsid w:val="00C13CFC"/>
    <w:rsid w:val="00C73064"/>
    <w:rsid w:val="00CB5374"/>
    <w:rsid w:val="00D02F56"/>
    <w:rsid w:val="00D60842"/>
    <w:rsid w:val="00D63471"/>
    <w:rsid w:val="00DA4EDC"/>
    <w:rsid w:val="00E11DFB"/>
    <w:rsid w:val="00E236CD"/>
    <w:rsid w:val="00E25A0D"/>
    <w:rsid w:val="00EC0A6B"/>
    <w:rsid w:val="00F20C59"/>
    <w:rsid w:val="00F7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5A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736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01777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1777"/>
    <w:rPr>
      <w:rFonts w:ascii="Calibri" w:eastAsia="Calibri" w:hAnsi="Calibri" w:cs="Arial"/>
      <w:lang w:eastAsia="en-US"/>
    </w:rPr>
  </w:style>
  <w:style w:type="paragraph" w:styleId="Paragraphedeliste">
    <w:name w:val="List Paragraph"/>
    <w:basedOn w:val="Normal"/>
    <w:uiPriority w:val="34"/>
    <w:qFormat/>
    <w:rsid w:val="00D60842"/>
    <w:pPr>
      <w:ind w:left="720"/>
      <w:contextualSpacing/>
    </w:pPr>
    <w:rPr>
      <w:lang w:val="en-US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5A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736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01777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1777"/>
    <w:rPr>
      <w:rFonts w:ascii="Calibri" w:eastAsia="Calibri" w:hAnsi="Calibri" w:cs="Arial"/>
      <w:lang w:eastAsia="en-US"/>
    </w:rPr>
  </w:style>
  <w:style w:type="paragraph" w:styleId="Paragraphedeliste">
    <w:name w:val="List Paragraph"/>
    <w:basedOn w:val="Normal"/>
    <w:uiPriority w:val="34"/>
    <w:qFormat/>
    <w:rsid w:val="00D60842"/>
    <w:pPr>
      <w:ind w:left="720"/>
      <w:contextualSpacing/>
    </w:pPr>
    <w:rPr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t.univ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biologie.com/2021/10/atlas-de-poche-de-biotechnologie-et-de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dp-strasbourg.fr/sciences/biote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523E-E0A8-4286-A3B5-6672E11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walid</cp:lastModifiedBy>
  <cp:revision>3</cp:revision>
  <dcterms:created xsi:type="dcterms:W3CDTF">2023-04-03T10:35:00Z</dcterms:created>
  <dcterms:modified xsi:type="dcterms:W3CDTF">2023-04-06T02:40:00Z</dcterms:modified>
</cp:coreProperties>
</file>